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893" w:rsidRDefault="00824893" w:rsidP="00824893">
      <w:r>
        <w:t>1.  Законы о физической культуре и спорте в Российской Федерации.</w:t>
      </w:r>
    </w:p>
    <w:p w:rsidR="00824893" w:rsidRDefault="00824893" w:rsidP="00824893">
      <w:r>
        <w:t>2.  Региональные законы о физической культуре и спорте.</w:t>
      </w:r>
    </w:p>
    <w:p w:rsidR="00824893" w:rsidRDefault="00824893" w:rsidP="00824893">
      <w:r>
        <w:t>3.  Постановления Правительства в сфере физической культуры и спорта.</w:t>
      </w:r>
    </w:p>
    <w:p w:rsidR="00824893" w:rsidRDefault="00824893" w:rsidP="00824893">
      <w:r>
        <w:t>4.  Распоряжения Правительства в сфере физической культуры и спорта.</w:t>
      </w:r>
    </w:p>
    <w:p w:rsidR="00824893" w:rsidRDefault="00824893" w:rsidP="00824893">
      <w:r>
        <w:t>5.  Приказы правительства в сфере физической культуры и спорта.</w:t>
      </w:r>
    </w:p>
    <w:p w:rsidR="00824893" w:rsidRDefault="00824893" w:rsidP="00824893">
      <w:r>
        <w:t>6.  Долгосрочные целевые программы в сфере физической культуры и спорта.</w:t>
      </w:r>
    </w:p>
    <w:p w:rsidR="00824893" w:rsidRDefault="00824893" w:rsidP="00824893">
      <w:r>
        <w:t>7.  Федеральные целевые программы в сфере физической культуры и спорта.</w:t>
      </w:r>
    </w:p>
    <w:p w:rsidR="00824893" w:rsidRDefault="00824893" w:rsidP="00824893">
      <w:r>
        <w:t>8.  Президентские программы в сфере физической культуры и спорта</w:t>
      </w:r>
    </w:p>
    <w:p w:rsidR="00824893" w:rsidRDefault="00824893" w:rsidP="00824893">
      <w:r>
        <w:t>9.  Республиканские, региональные программы в сфере физической культуры и спорта.</w:t>
      </w:r>
    </w:p>
    <w:p w:rsidR="00824893" w:rsidRDefault="00824893" w:rsidP="00824893">
      <w:r>
        <w:t>10.  Цель, задачи, средства, методы, принципы, формы организации структурных составляющих органов управления в сфере физической культур и спорта.</w:t>
      </w:r>
    </w:p>
    <w:p w:rsidR="00824893" w:rsidRDefault="00824893" w:rsidP="00824893">
      <w:r>
        <w:t>11.  Должностные инструкции начальника отдела, заместителя начальника отдела, ведущего специалиста-эксперта, специалиста 1 разряда.</w:t>
      </w:r>
    </w:p>
    <w:p w:rsidR="00824893" w:rsidRDefault="00824893" w:rsidP="00824893">
      <w:r>
        <w:t>12.  Подведомственные учреждения органа управления в сфере физической культур и спорта.</w:t>
      </w:r>
    </w:p>
    <w:p w:rsidR="00824893" w:rsidRDefault="00824893" w:rsidP="00824893">
      <w:r>
        <w:t>13.  Оценка полноты выполнения государственного задания государственными учреждениями.</w:t>
      </w:r>
    </w:p>
    <w:p w:rsidR="00824893" w:rsidRDefault="00824893" w:rsidP="00824893">
      <w:r>
        <w:t>14.  Оценка качества государственных услуг в сфере физической культуры и спорта.</w:t>
      </w:r>
    </w:p>
    <w:p w:rsidR="00824893" w:rsidRDefault="00824893" w:rsidP="00824893">
      <w:r>
        <w:t>15.  Отчет о реализации программ в сфере физической культуры и спорта.</w:t>
      </w:r>
    </w:p>
    <w:p w:rsidR="00824893" w:rsidRDefault="00824893" w:rsidP="00824893">
      <w:r>
        <w:t>16.  Формы отчета о деятельности органов управления в сфере физической культур и спорта.</w:t>
      </w:r>
    </w:p>
    <w:p w:rsidR="00824893" w:rsidRDefault="00824893" w:rsidP="00824893">
      <w:r>
        <w:t>17.  Порядок составления, утверждения и опубликования отчета о деятельности органов управления в сфере физической культур и спорта</w:t>
      </w:r>
    </w:p>
    <w:p w:rsidR="00824893" w:rsidRDefault="00824893" w:rsidP="00824893">
      <w:r>
        <w:t>18.  Закон «Об образовании».</w:t>
      </w:r>
    </w:p>
    <w:p w:rsidR="00824893" w:rsidRDefault="00824893" w:rsidP="00824893">
      <w:r>
        <w:t>19.  Методические рекомендации по организации деятельности спортивных школ в Российской Федерации.</w:t>
      </w:r>
    </w:p>
    <w:p w:rsidR="00824893" w:rsidRDefault="00824893" w:rsidP="00824893">
      <w:r>
        <w:t>20.  Типовая примерная программа для ДЮСШ, СДЮШОР, допущенная Федеральным агентством по физической культуре и спорту.</w:t>
      </w:r>
    </w:p>
    <w:p w:rsidR="00824893" w:rsidRDefault="00824893" w:rsidP="00824893">
      <w:r>
        <w:t>21.  Программа для ДЮСШ и СДЮШОР по ИВС.</w:t>
      </w:r>
    </w:p>
    <w:p w:rsidR="00824893" w:rsidRDefault="00824893" w:rsidP="00824893">
      <w:r>
        <w:t>22.  Нормативно-правовые документы, определяющие функционирование спортивной школы.</w:t>
      </w:r>
    </w:p>
    <w:p w:rsidR="00824893" w:rsidRDefault="00824893" w:rsidP="00824893">
      <w:r>
        <w:t>23.  Содержание учебного материала по основным видам подготовки, его преемственность и последовательность по годам обучения и в годичном цикле.</w:t>
      </w:r>
    </w:p>
    <w:p w:rsidR="00824893" w:rsidRDefault="00824893" w:rsidP="00824893">
      <w:r>
        <w:t>24.  Рекомендуемые объемы тренировочных и соревновательных нагрузок и планирование спортивных результатов по годам обучения.</w:t>
      </w:r>
    </w:p>
    <w:p w:rsidR="00824893" w:rsidRDefault="00824893" w:rsidP="00824893">
      <w:r>
        <w:t>25.  Организация и проведение педагогического и медико-биологического контроля. Практические материалы и методические рекомендации по проведению учебно-тренировочного процесса и воспитательной работы.</w:t>
      </w:r>
    </w:p>
    <w:p w:rsidR="00824893" w:rsidRDefault="00824893" w:rsidP="00824893">
      <w:r>
        <w:t>26.  Режимы учебно-тренировочных занятий ДЮСШ и СДЮСШОР в ИВС.</w:t>
      </w:r>
    </w:p>
    <w:p w:rsidR="00C37A53" w:rsidRDefault="00824893" w:rsidP="00824893">
      <w:r>
        <w:lastRenderedPageBreak/>
        <w:t>27.  Учебный план на 52 недели учебно-тренировочных занятий в ДЮСШ и СДЮСШОР ИВС.</w:t>
      </w:r>
      <w:bookmarkStart w:id="0" w:name="_GoBack"/>
      <w:bookmarkEnd w:id="0"/>
    </w:p>
    <w:sectPr w:rsidR="00C37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C05"/>
    <w:rsid w:val="00824893"/>
    <w:rsid w:val="00B55C05"/>
    <w:rsid w:val="00C3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69B62-1172-44A2-8D67-B7D7363BD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2</cp:revision>
  <dcterms:created xsi:type="dcterms:W3CDTF">2024-10-01T08:42:00Z</dcterms:created>
  <dcterms:modified xsi:type="dcterms:W3CDTF">2024-10-01T08:42:00Z</dcterms:modified>
</cp:coreProperties>
</file>